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F0E00" w14:textId="77777777" w:rsidR="00AA42E8" w:rsidRDefault="00AA42E8" w:rsidP="00AA42E8">
      <w:pPr>
        <w:pStyle w:val="Heading2"/>
        <w:rPr>
          <w:rFonts w:asciiTheme="minorHAnsi" w:hAnsiTheme="minorHAnsi"/>
          <w:sz w:val="22"/>
          <w:szCs w:val="22"/>
          <w:u w:val="none"/>
        </w:rPr>
      </w:pPr>
      <w:bookmarkStart w:id="0" w:name="_GoBack"/>
      <w:bookmarkEnd w:id="0"/>
    </w:p>
    <w:p w14:paraId="302EA627" w14:textId="77777777" w:rsidR="00AA42E8" w:rsidRDefault="00AA42E8" w:rsidP="00AA42E8">
      <w:pPr>
        <w:pStyle w:val="Heading2"/>
        <w:rPr>
          <w:rFonts w:asciiTheme="minorHAnsi" w:hAnsiTheme="minorHAnsi"/>
          <w:sz w:val="22"/>
          <w:szCs w:val="22"/>
          <w:u w:val="none"/>
        </w:rPr>
      </w:pPr>
    </w:p>
    <w:p w14:paraId="74206239" w14:textId="25C9221E" w:rsidR="00AA42E8" w:rsidRPr="004C6044" w:rsidRDefault="00AA42E8" w:rsidP="00AA42E8">
      <w:pPr>
        <w:pStyle w:val="Heading2"/>
        <w:rPr>
          <w:rFonts w:asciiTheme="minorHAnsi" w:hAnsiTheme="minorHAnsi"/>
          <w:b w:val="0"/>
          <w:sz w:val="22"/>
          <w:szCs w:val="22"/>
          <w:u w:val="none"/>
        </w:rPr>
      </w:pPr>
      <w:r w:rsidRPr="004C6044">
        <w:rPr>
          <w:rFonts w:asciiTheme="minorHAnsi" w:hAnsiTheme="minorHAnsi"/>
          <w:sz w:val="22"/>
          <w:szCs w:val="22"/>
          <w:u w:val="none"/>
        </w:rPr>
        <w:t>Job Summary</w:t>
      </w:r>
      <w:r>
        <w:rPr>
          <w:rFonts w:asciiTheme="minorHAnsi" w:hAnsiTheme="minorHAnsi"/>
          <w:sz w:val="22"/>
          <w:szCs w:val="22"/>
          <w:u w:val="none"/>
        </w:rPr>
        <w:t xml:space="preserve">:  </w:t>
      </w:r>
      <w:r w:rsidRPr="004C6044">
        <w:rPr>
          <w:rFonts w:asciiTheme="minorHAnsi" w:hAnsiTheme="minorHAnsi"/>
          <w:b w:val="0"/>
          <w:sz w:val="22"/>
          <w:szCs w:val="22"/>
          <w:u w:val="none"/>
        </w:rPr>
        <w:t xml:space="preserve">The Human Resources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Generalist </w:t>
      </w:r>
      <w:r w:rsidRPr="004C6044">
        <w:rPr>
          <w:rFonts w:asciiTheme="minorHAnsi" w:hAnsiTheme="minorHAnsi"/>
          <w:b w:val="0"/>
          <w:sz w:val="22"/>
          <w:szCs w:val="22"/>
          <w:u w:val="none"/>
        </w:rPr>
        <w:t>will provide high quality human resources administrative support to th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is non-profit </w:t>
      </w:r>
      <w:r w:rsidRPr="004C6044">
        <w:rPr>
          <w:rFonts w:asciiTheme="minorHAnsi" w:hAnsiTheme="minorHAnsi"/>
          <w:b w:val="0"/>
          <w:sz w:val="22"/>
          <w:szCs w:val="22"/>
          <w:u w:val="none"/>
        </w:rPr>
        <w:t xml:space="preserve">agency. The Human Resources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Generalist </w:t>
      </w:r>
      <w:r w:rsidRPr="004C6044">
        <w:rPr>
          <w:rFonts w:asciiTheme="minorHAnsi" w:hAnsiTheme="minorHAnsi"/>
          <w:b w:val="0"/>
          <w:sz w:val="22"/>
          <w:szCs w:val="22"/>
          <w:u w:val="none"/>
        </w:rPr>
        <w:t xml:space="preserve">will provide daily tactical support for general human resources functions to include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payroll, recordkeeping, benefits administration, </w:t>
      </w:r>
      <w:r w:rsidRPr="004C6044">
        <w:rPr>
          <w:rFonts w:asciiTheme="minorHAnsi" w:hAnsiTheme="minorHAnsi"/>
          <w:b w:val="0"/>
          <w:sz w:val="22"/>
          <w:szCs w:val="22"/>
          <w:u w:val="none"/>
        </w:rPr>
        <w:t xml:space="preserve">HRIS system,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and </w:t>
      </w:r>
      <w:r w:rsidRPr="004C6044">
        <w:rPr>
          <w:rFonts w:asciiTheme="minorHAnsi" w:hAnsiTheme="minorHAnsi"/>
          <w:b w:val="0"/>
          <w:sz w:val="22"/>
          <w:szCs w:val="22"/>
          <w:u w:val="none"/>
        </w:rPr>
        <w:t>employee recognition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Pr="004C6044">
        <w:rPr>
          <w:rFonts w:asciiTheme="minorHAnsi" w:hAnsiTheme="minorHAnsi"/>
          <w:b w:val="0"/>
          <w:sz w:val="22"/>
          <w:szCs w:val="22"/>
          <w:u w:val="none"/>
        </w:rPr>
        <w:t>This position will also support certain office operation functions and work with our vendors in areas such as security, supply inventory, and maintenance of office equipment.</w:t>
      </w:r>
    </w:p>
    <w:p w14:paraId="1965194C" w14:textId="77777777" w:rsidR="00AA42E8" w:rsidRPr="004C6044" w:rsidRDefault="00AA42E8" w:rsidP="00AA42E8">
      <w:pPr>
        <w:pStyle w:val="NoSpacing"/>
        <w:rPr>
          <w:rFonts w:asciiTheme="minorHAnsi" w:hAnsiTheme="minorHAnsi"/>
          <w:sz w:val="22"/>
          <w:szCs w:val="22"/>
        </w:rPr>
      </w:pPr>
    </w:p>
    <w:p w14:paraId="5688445C" w14:textId="77777777" w:rsidR="00AA42E8" w:rsidRPr="004C6044" w:rsidRDefault="00AA42E8" w:rsidP="00AA42E8">
      <w:pPr>
        <w:pStyle w:val="Heading2"/>
        <w:rPr>
          <w:rFonts w:asciiTheme="minorHAnsi" w:hAnsiTheme="minorHAnsi"/>
          <w:b w:val="0"/>
          <w:bCs w:val="0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  <w:u w:val="none"/>
        </w:rPr>
        <w:t>Essential Functions</w:t>
      </w:r>
      <w:r>
        <w:rPr>
          <w:rFonts w:asciiTheme="minorHAnsi" w:hAnsiTheme="minorHAnsi"/>
          <w:sz w:val="22"/>
          <w:szCs w:val="22"/>
          <w:u w:val="none"/>
        </w:rPr>
        <w:t>:</w:t>
      </w:r>
    </w:p>
    <w:p w14:paraId="44B36FC3" w14:textId="77777777" w:rsidR="00AA42E8" w:rsidRDefault="00AA42E8" w:rsidP="00AA42E8">
      <w:pPr>
        <w:pStyle w:val="BodyTextIndent"/>
        <w:ind w:left="0"/>
        <w:rPr>
          <w:rFonts w:asciiTheme="minorHAnsi" w:hAnsiTheme="minorHAnsi"/>
          <w:i/>
          <w:sz w:val="22"/>
          <w:szCs w:val="22"/>
        </w:rPr>
      </w:pPr>
    </w:p>
    <w:p w14:paraId="32D36CB9" w14:textId="77777777" w:rsidR="00AA42E8" w:rsidRPr="004C6044" w:rsidRDefault="00AA42E8" w:rsidP="00AA42E8">
      <w:pPr>
        <w:pStyle w:val="BodyTextIndent"/>
        <w:ind w:left="0"/>
        <w:rPr>
          <w:rFonts w:asciiTheme="minorHAnsi" w:hAnsiTheme="minorHAnsi"/>
          <w:i/>
          <w:sz w:val="22"/>
          <w:szCs w:val="22"/>
        </w:rPr>
      </w:pPr>
      <w:r w:rsidRPr="004C6044">
        <w:rPr>
          <w:rFonts w:asciiTheme="minorHAnsi" w:hAnsiTheme="minorHAnsi"/>
          <w:i/>
          <w:sz w:val="22"/>
          <w:szCs w:val="22"/>
        </w:rPr>
        <w:t xml:space="preserve">Payroll and </w:t>
      </w:r>
      <w:r>
        <w:rPr>
          <w:rFonts w:asciiTheme="minorHAnsi" w:hAnsiTheme="minorHAnsi"/>
          <w:i/>
          <w:sz w:val="22"/>
          <w:szCs w:val="22"/>
        </w:rPr>
        <w:t>Benefits A</w:t>
      </w:r>
      <w:r w:rsidRPr="004C6044">
        <w:rPr>
          <w:rFonts w:asciiTheme="minorHAnsi" w:hAnsiTheme="minorHAnsi"/>
          <w:i/>
          <w:sz w:val="22"/>
          <w:szCs w:val="22"/>
        </w:rPr>
        <w:t>dministration</w:t>
      </w:r>
    </w:p>
    <w:p w14:paraId="73FEC9B9" w14:textId="77777777" w:rsidR="00AA42E8" w:rsidRPr="004C6044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Process and maintain the accuracy of all employee payroll related data entry and changes in the current payroll system.</w:t>
      </w:r>
    </w:p>
    <w:p w14:paraId="108DBA37" w14:textId="77777777" w:rsidR="00AA42E8" w:rsidRPr="004C6044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Maintain and update the electronic timekeeping and paid time-off accrual system.</w:t>
      </w:r>
    </w:p>
    <w:p w14:paraId="282D9B23" w14:textId="77777777" w:rsidR="00AA42E8" w:rsidRPr="004C6044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Process bi-weekly payroll submission.</w:t>
      </w:r>
    </w:p>
    <w:p w14:paraId="78A5484E" w14:textId="77777777" w:rsidR="00AA42E8" w:rsidRPr="004C6044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Process and maintain the accuracy of all employee benefit elections, deductions, and associated costs in the current HRIS system.</w:t>
      </w:r>
    </w:p>
    <w:p w14:paraId="77D3DA2F" w14:textId="77777777" w:rsidR="00AA42E8" w:rsidRPr="004C6044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Review benefit plan options with all new hires and/or newly benefit eligible employees.</w:t>
      </w:r>
    </w:p>
    <w:p w14:paraId="1566350A" w14:textId="77777777" w:rsidR="00AA42E8" w:rsidRPr="004C6044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Process all benefits enrollment updates and changes with our carriers and/or through our benefits broker.</w:t>
      </w:r>
    </w:p>
    <w:p w14:paraId="0D0D6CC5" w14:textId="77777777" w:rsidR="00AA42E8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Participate in coordinating the annual benefit plan renewal and open enrollment process.</w:t>
      </w:r>
    </w:p>
    <w:p w14:paraId="57127484" w14:textId="77777777" w:rsidR="00AA42E8" w:rsidRPr="006C0925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6C0925">
        <w:rPr>
          <w:rFonts w:asciiTheme="minorHAnsi" w:hAnsiTheme="minorHAnsi"/>
          <w:sz w:val="22"/>
          <w:szCs w:val="22"/>
        </w:rPr>
        <w:t>Manage all FMLA and STD leave cases.</w:t>
      </w:r>
    </w:p>
    <w:p w14:paraId="7A0CD992" w14:textId="77777777" w:rsidR="00AA42E8" w:rsidRPr="006C0925" w:rsidRDefault="00AA42E8" w:rsidP="00AA42E8">
      <w:pPr>
        <w:pStyle w:val="BodyTextInden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6C0925">
        <w:rPr>
          <w:rFonts w:asciiTheme="minorHAnsi" w:hAnsiTheme="minorHAnsi"/>
          <w:sz w:val="22"/>
          <w:szCs w:val="22"/>
        </w:rPr>
        <w:t>Manage all annual benefits reporting and testing.</w:t>
      </w:r>
    </w:p>
    <w:p w14:paraId="5A03AC46" w14:textId="77777777" w:rsidR="00AA42E8" w:rsidRDefault="00AA42E8" w:rsidP="00AA42E8">
      <w:pPr>
        <w:pStyle w:val="BodyTextIndent"/>
        <w:ind w:left="0"/>
        <w:rPr>
          <w:rFonts w:asciiTheme="minorHAnsi" w:hAnsiTheme="minorHAnsi"/>
          <w:i/>
          <w:sz w:val="22"/>
          <w:szCs w:val="22"/>
        </w:rPr>
      </w:pPr>
    </w:p>
    <w:p w14:paraId="59F4EB8B" w14:textId="77777777" w:rsidR="00AA42E8" w:rsidRPr="004C6044" w:rsidRDefault="00AA42E8" w:rsidP="00AA42E8">
      <w:pPr>
        <w:pStyle w:val="BodyTextIndent"/>
        <w:ind w:left="0"/>
        <w:rPr>
          <w:rFonts w:asciiTheme="minorHAnsi" w:hAnsiTheme="minorHAnsi"/>
          <w:i/>
          <w:sz w:val="22"/>
          <w:szCs w:val="22"/>
        </w:rPr>
      </w:pPr>
      <w:r w:rsidRPr="004C6044">
        <w:rPr>
          <w:rFonts w:asciiTheme="minorHAnsi" w:hAnsiTheme="minorHAnsi"/>
          <w:i/>
          <w:sz w:val="22"/>
          <w:szCs w:val="22"/>
        </w:rPr>
        <w:t>Recordkeeping</w:t>
      </w:r>
    </w:p>
    <w:p w14:paraId="23FD25D7" w14:textId="77777777" w:rsidR="00AA42E8" w:rsidRPr="004C6044" w:rsidRDefault="00AA42E8" w:rsidP="00AA42E8">
      <w:pPr>
        <w:pStyle w:val="BodyTextInden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Maintain all employee records, both electronically and hard copy, in an accurate, confidential, and appropriate manner.</w:t>
      </w:r>
    </w:p>
    <w:p w14:paraId="41A163A0" w14:textId="77777777" w:rsidR="00AA42E8" w:rsidRPr="004C6044" w:rsidRDefault="00AA42E8" w:rsidP="00AA42E8">
      <w:pPr>
        <w:pStyle w:val="BodyTextInden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Review and complete all required paperwork and documentation with all new hires.</w:t>
      </w:r>
    </w:p>
    <w:p w14:paraId="6777C5A4" w14:textId="77777777" w:rsidR="00AA42E8" w:rsidRPr="004C6044" w:rsidRDefault="00AA42E8" w:rsidP="00AA42E8">
      <w:pPr>
        <w:pStyle w:val="BodyTextInden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Ensure that all employee background checks and required clearances are processed and filed in a timely manner.</w:t>
      </w:r>
    </w:p>
    <w:p w14:paraId="78E62095" w14:textId="77777777" w:rsidR="00AA42E8" w:rsidRPr="004C6044" w:rsidRDefault="00AA42E8" w:rsidP="00AA42E8">
      <w:pPr>
        <w:pStyle w:val="BodyTextInden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Respond to third-party inquiries for employee information such as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C6044">
        <w:rPr>
          <w:rFonts w:asciiTheme="minorHAnsi" w:hAnsiTheme="minorHAnsi"/>
          <w:sz w:val="22"/>
          <w:szCs w:val="22"/>
        </w:rPr>
        <w:t>but not limited to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C6044">
        <w:rPr>
          <w:rFonts w:asciiTheme="minorHAnsi" w:hAnsiTheme="minorHAnsi"/>
          <w:sz w:val="22"/>
          <w:szCs w:val="22"/>
        </w:rPr>
        <w:t>unemployment claims, employment verification, mortgage applications, government assistance, funders, and auditors.</w:t>
      </w:r>
    </w:p>
    <w:p w14:paraId="2F7CE592" w14:textId="77777777" w:rsidR="00AA42E8" w:rsidRPr="004C6044" w:rsidRDefault="00AA42E8" w:rsidP="00AA42E8">
      <w:pPr>
        <w:pStyle w:val="BodyTextInden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Assist with the annual renewal application process for professional and commercial lines of insurance working closely with our broker.</w:t>
      </w:r>
    </w:p>
    <w:p w14:paraId="657FEC2D" w14:textId="77777777" w:rsidR="00AA42E8" w:rsidRDefault="00AA42E8" w:rsidP="00AA42E8">
      <w:pPr>
        <w:pStyle w:val="BodyTextIndent"/>
        <w:ind w:left="0"/>
        <w:rPr>
          <w:rFonts w:asciiTheme="minorHAnsi" w:hAnsiTheme="minorHAnsi"/>
          <w:i/>
          <w:sz w:val="22"/>
          <w:szCs w:val="22"/>
        </w:rPr>
      </w:pPr>
    </w:p>
    <w:p w14:paraId="779467E4" w14:textId="77777777" w:rsidR="00AA42E8" w:rsidRPr="004C6044" w:rsidRDefault="00AA42E8" w:rsidP="00AA42E8">
      <w:pPr>
        <w:pStyle w:val="BodyTextIndent"/>
        <w:ind w:left="0"/>
        <w:rPr>
          <w:rFonts w:asciiTheme="minorHAnsi" w:hAnsiTheme="minorHAnsi"/>
          <w:i/>
          <w:sz w:val="22"/>
          <w:szCs w:val="22"/>
        </w:rPr>
      </w:pPr>
      <w:r w:rsidRPr="004C6044">
        <w:rPr>
          <w:rFonts w:asciiTheme="minorHAnsi" w:hAnsiTheme="minorHAnsi"/>
          <w:i/>
          <w:sz w:val="22"/>
          <w:szCs w:val="22"/>
        </w:rPr>
        <w:t>Employee Relations</w:t>
      </w:r>
    </w:p>
    <w:p w14:paraId="1362851A" w14:textId="77777777" w:rsidR="00AA42E8" w:rsidRPr="004C6044" w:rsidRDefault="00AA42E8" w:rsidP="00AA42E8">
      <w:pPr>
        <w:pStyle w:val="BodyTextInden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Assist with the coordination of employee recognition activities and special events.</w:t>
      </w:r>
    </w:p>
    <w:p w14:paraId="4598DFE1" w14:textId="77777777" w:rsidR="00AA42E8" w:rsidRPr="004C6044" w:rsidRDefault="00AA42E8" w:rsidP="00AA42E8">
      <w:pPr>
        <w:pStyle w:val="BodyTextInden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Conduct and track the results of employee exit interviews.</w:t>
      </w:r>
    </w:p>
    <w:p w14:paraId="14D1A5BD" w14:textId="77777777" w:rsidR="00AA42E8" w:rsidRPr="004C6044" w:rsidRDefault="00AA42E8" w:rsidP="00AA42E8">
      <w:pPr>
        <w:pStyle w:val="BodyTextInden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Handle first-level employee inquiries particularly regarding benefits, payroll, and office operations.</w:t>
      </w:r>
    </w:p>
    <w:p w14:paraId="49D005D2" w14:textId="77777777" w:rsidR="00AA42E8" w:rsidRPr="00627EE0" w:rsidRDefault="00AA42E8" w:rsidP="00AA42E8">
      <w:pPr>
        <w:pStyle w:val="BodyTextIndent"/>
        <w:numPr>
          <w:ilvl w:val="0"/>
          <w:numId w:val="3"/>
        </w:numPr>
        <w:ind w:left="360"/>
        <w:rPr>
          <w:rFonts w:asciiTheme="minorHAnsi" w:hAnsiTheme="minorHAnsi"/>
          <w:sz w:val="22"/>
          <w:szCs w:val="22"/>
        </w:rPr>
      </w:pPr>
      <w:r w:rsidRPr="00627EE0">
        <w:rPr>
          <w:rFonts w:asciiTheme="minorHAnsi" w:hAnsiTheme="minorHAnsi"/>
          <w:sz w:val="22"/>
          <w:szCs w:val="22"/>
        </w:rPr>
        <w:t>Conduct new employee orientations.</w:t>
      </w:r>
    </w:p>
    <w:p w14:paraId="4C7C320A" w14:textId="77777777" w:rsidR="00AA42E8" w:rsidRDefault="00AA42E8" w:rsidP="00AA42E8">
      <w:pPr>
        <w:pStyle w:val="BodyTextIndent"/>
        <w:ind w:left="0"/>
        <w:rPr>
          <w:rFonts w:asciiTheme="minorHAnsi" w:hAnsiTheme="minorHAnsi"/>
          <w:i/>
          <w:sz w:val="22"/>
          <w:szCs w:val="22"/>
        </w:rPr>
      </w:pPr>
    </w:p>
    <w:p w14:paraId="539880EC" w14:textId="77777777" w:rsidR="00AA42E8" w:rsidRPr="004C6044" w:rsidRDefault="00AA42E8" w:rsidP="00AA42E8">
      <w:pPr>
        <w:pStyle w:val="BodyTextIndent"/>
        <w:ind w:left="0"/>
        <w:rPr>
          <w:rFonts w:asciiTheme="minorHAnsi" w:hAnsiTheme="minorHAnsi"/>
          <w:i/>
          <w:sz w:val="22"/>
          <w:szCs w:val="22"/>
        </w:rPr>
      </w:pPr>
      <w:r w:rsidRPr="004C6044">
        <w:rPr>
          <w:rFonts w:asciiTheme="minorHAnsi" w:hAnsiTheme="minorHAnsi"/>
          <w:i/>
          <w:sz w:val="22"/>
          <w:szCs w:val="22"/>
        </w:rPr>
        <w:t>Office Operations</w:t>
      </w:r>
    </w:p>
    <w:p w14:paraId="1C96CF07" w14:textId="77777777" w:rsidR="00AA42E8" w:rsidRPr="004C6044" w:rsidRDefault="00AA42E8" w:rsidP="00AA42E8">
      <w:pPr>
        <w:pStyle w:val="BodyTextIndent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Coordinate building and suite access security card distribution and activation with building management and security system vendor/software.</w:t>
      </w:r>
    </w:p>
    <w:p w14:paraId="60910B98" w14:textId="77777777" w:rsidR="00AA42E8" w:rsidRPr="004C6044" w:rsidRDefault="00AA42E8" w:rsidP="00AA42E8">
      <w:pPr>
        <w:pStyle w:val="BodyTextIndent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lastRenderedPageBreak/>
        <w:t>Assist with the regular maintenance of and troubleshooting issues with office equipment.</w:t>
      </w:r>
    </w:p>
    <w:p w14:paraId="3776AE12" w14:textId="77777777" w:rsidR="00AA42E8" w:rsidRPr="004C6044" w:rsidRDefault="00AA42E8" w:rsidP="00AA42E8">
      <w:pPr>
        <w:pStyle w:val="BodyTextIndent"/>
        <w:ind w:left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F00B8F0" w14:textId="77777777" w:rsidR="00AA42E8" w:rsidRDefault="00AA42E8" w:rsidP="00AA42E8">
      <w:pPr>
        <w:pStyle w:val="BodyTextIndent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39CE867B" w14:textId="77777777" w:rsidR="00AA42E8" w:rsidRDefault="00AA42E8" w:rsidP="00AA42E8">
      <w:pPr>
        <w:pStyle w:val="BodyTextIndent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6E96F79E" w14:textId="77777777" w:rsidR="00AA42E8" w:rsidRDefault="00AA42E8" w:rsidP="00AA42E8">
      <w:pPr>
        <w:pStyle w:val="BodyTextIndent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39C3A535" w14:textId="4309EB5C" w:rsidR="00AA42E8" w:rsidRPr="004C6044" w:rsidRDefault="00AA42E8" w:rsidP="00AA42E8">
      <w:pPr>
        <w:pStyle w:val="BodyTextIndent"/>
        <w:ind w:left="0"/>
        <w:rPr>
          <w:rFonts w:asciiTheme="minorHAnsi" w:hAnsiTheme="minorHAnsi"/>
          <w:b/>
          <w:bCs/>
          <w:sz w:val="22"/>
          <w:szCs w:val="22"/>
        </w:rPr>
      </w:pPr>
      <w:r w:rsidRPr="004C6044">
        <w:rPr>
          <w:rFonts w:asciiTheme="minorHAnsi" w:hAnsiTheme="minorHAnsi"/>
          <w:b/>
          <w:bCs/>
          <w:sz w:val="22"/>
          <w:szCs w:val="22"/>
        </w:rPr>
        <w:t>Knowledge, Skills, and Abilities</w:t>
      </w:r>
    </w:p>
    <w:p w14:paraId="21A5A9D0" w14:textId="77777777" w:rsidR="00AA42E8" w:rsidRPr="004C6044" w:rsidRDefault="00AA42E8" w:rsidP="00AA42E8">
      <w:pPr>
        <w:pStyle w:val="BodyTextInd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Demonstrates effective knowledge of the human resources body of knowledge.</w:t>
      </w:r>
    </w:p>
    <w:p w14:paraId="6B7055F2" w14:textId="77777777" w:rsidR="00AA42E8" w:rsidRPr="004C6044" w:rsidRDefault="00AA42E8" w:rsidP="00AA42E8">
      <w:pPr>
        <w:pStyle w:val="BodyTextInd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Handle</w:t>
      </w:r>
      <w:r>
        <w:rPr>
          <w:rFonts w:asciiTheme="minorHAnsi" w:hAnsiTheme="minorHAnsi"/>
          <w:sz w:val="22"/>
          <w:szCs w:val="22"/>
        </w:rPr>
        <w:t>s</w:t>
      </w:r>
      <w:r w:rsidRPr="004C6044">
        <w:rPr>
          <w:rFonts w:asciiTheme="minorHAnsi" w:hAnsiTheme="minorHAnsi"/>
          <w:sz w:val="22"/>
          <w:szCs w:val="22"/>
        </w:rPr>
        <w:t xml:space="preserve"> multiple tasks effectively and meet</w:t>
      </w:r>
      <w:r>
        <w:rPr>
          <w:rFonts w:asciiTheme="minorHAnsi" w:hAnsiTheme="minorHAnsi"/>
          <w:sz w:val="22"/>
          <w:szCs w:val="22"/>
        </w:rPr>
        <w:t>s</w:t>
      </w:r>
      <w:r w:rsidRPr="004C6044">
        <w:rPr>
          <w:rFonts w:asciiTheme="minorHAnsi" w:hAnsiTheme="minorHAnsi"/>
          <w:sz w:val="22"/>
          <w:szCs w:val="22"/>
        </w:rPr>
        <w:t xml:space="preserve"> deadlines.</w:t>
      </w:r>
    </w:p>
    <w:p w14:paraId="4F9E0665" w14:textId="77777777" w:rsidR="00AA42E8" w:rsidRPr="004C6044" w:rsidRDefault="00AA42E8" w:rsidP="00AA42E8">
      <w:pPr>
        <w:pStyle w:val="BodyTextInd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 xml:space="preserve">Demonstrates a high degree of integrity and confidentiality when interacting with all levels of staff and with external partners and stakeholders. </w:t>
      </w:r>
    </w:p>
    <w:p w14:paraId="7C6836AA" w14:textId="77777777" w:rsidR="00AA42E8" w:rsidRPr="004C6044" w:rsidRDefault="00AA42E8" w:rsidP="00AA42E8">
      <w:pPr>
        <w:pStyle w:val="BodyTextInd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 xml:space="preserve">Strong attention to detail and accuracy of data.  </w:t>
      </w:r>
    </w:p>
    <w:p w14:paraId="45062021" w14:textId="77777777" w:rsidR="00AA42E8" w:rsidRPr="004C6044" w:rsidRDefault="00AA42E8" w:rsidP="00AA42E8">
      <w:pPr>
        <w:pStyle w:val="BodyTextInd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 xml:space="preserve">Ability to communicate effectively with individuals or groups.  </w:t>
      </w:r>
    </w:p>
    <w:p w14:paraId="170B5BF2" w14:textId="77777777" w:rsidR="00AA42E8" w:rsidRPr="004C6044" w:rsidRDefault="00AA42E8" w:rsidP="00AA42E8">
      <w:pPr>
        <w:pStyle w:val="BodyTextInd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Demonstrates ability to work with other people through a cooperative effort.</w:t>
      </w:r>
    </w:p>
    <w:p w14:paraId="29D3111B" w14:textId="77777777" w:rsidR="00AA42E8" w:rsidRPr="004C6044" w:rsidRDefault="00AA42E8" w:rsidP="00AA42E8">
      <w:pPr>
        <w:pStyle w:val="BodyTextInd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Possesses strong interpersonal skills as demonstrated by compassionate, courteous, cordial, cooperative, and professional interaction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1440982" w14:textId="77777777" w:rsidR="00AA42E8" w:rsidRPr="004C6044" w:rsidRDefault="00AA42E8" w:rsidP="00AA42E8">
      <w:pPr>
        <w:pStyle w:val="BodyTextInd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Strong ability to effectively use technology and computer applications such as Microsoft Office products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4C6044">
        <w:rPr>
          <w:rFonts w:asciiTheme="minorHAnsi" w:hAnsiTheme="minorHAnsi"/>
          <w:sz w:val="22"/>
          <w:szCs w:val="22"/>
        </w:rPr>
        <w:t>ADP payroll/benefits</w:t>
      </w:r>
      <w:r>
        <w:rPr>
          <w:rFonts w:asciiTheme="minorHAnsi" w:hAnsiTheme="minorHAnsi"/>
          <w:sz w:val="22"/>
          <w:szCs w:val="22"/>
        </w:rPr>
        <w:t>.</w:t>
      </w:r>
    </w:p>
    <w:p w14:paraId="4A2D8BC1" w14:textId="77777777" w:rsidR="00AA42E8" w:rsidRPr="004C6044" w:rsidRDefault="00AA42E8" w:rsidP="00AA42E8">
      <w:pPr>
        <w:pStyle w:val="BodyTextIndent"/>
        <w:ind w:left="0"/>
        <w:rPr>
          <w:rFonts w:asciiTheme="minorHAnsi" w:hAnsiTheme="minorHAnsi"/>
          <w:sz w:val="22"/>
          <w:szCs w:val="22"/>
        </w:rPr>
      </w:pPr>
    </w:p>
    <w:p w14:paraId="5057488C" w14:textId="77777777" w:rsidR="00AA42E8" w:rsidRPr="004C6044" w:rsidRDefault="00AA42E8" w:rsidP="00AA42E8">
      <w:pPr>
        <w:pStyle w:val="BodyTextIndent"/>
        <w:ind w:left="0"/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b/>
          <w:bCs/>
          <w:sz w:val="22"/>
          <w:szCs w:val="22"/>
        </w:rPr>
        <w:t>Experience and Education:</w:t>
      </w:r>
    </w:p>
    <w:p w14:paraId="3F87101B" w14:textId="77777777" w:rsidR="00AA42E8" w:rsidRPr="004C6044" w:rsidRDefault="00AA42E8" w:rsidP="00AA42E8">
      <w:pPr>
        <w:pStyle w:val="BodyTextInden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bCs/>
          <w:sz w:val="22"/>
          <w:szCs w:val="22"/>
        </w:rPr>
        <w:t>Minimum Experience</w:t>
      </w:r>
      <w:r w:rsidRPr="004C6044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Three </w:t>
      </w:r>
      <w:r w:rsidRPr="004C6044">
        <w:rPr>
          <w:rFonts w:asciiTheme="minorHAnsi" w:hAnsiTheme="minorHAnsi"/>
          <w:sz w:val="22"/>
          <w:szCs w:val="22"/>
        </w:rPr>
        <w:t>years of Human Resources administration</w:t>
      </w:r>
      <w:r>
        <w:rPr>
          <w:rFonts w:asciiTheme="minorHAnsi" w:hAnsiTheme="minorHAnsi"/>
          <w:sz w:val="22"/>
          <w:szCs w:val="22"/>
        </w:rPr>
        <w:t>-</w:t>
      </w:r>
      <w:r w:rsidRPr="004C6044">
        <w:rPr>
          <w:rFonts w:asciiTheme="minorHAnsi" w:hAnsiTheme="minorHAnsi"/>
          <w:sz w:val="22"/>
          <w:szCs w:val="22"/>
        </w:rPr>
        <w:t xml:space="preserve">related experience in a professional setting. </w:t>
      </w:r>
    </w:p>
    <w:p w14:paraId="3B81AF34" w14:textId="77777777" w:rsidR="00AA42E8" w:rsidRPr="004C6044" w:rsidRDefault="00AA42E8" w:rsidP="00AA42E8">
      <w:pPr>
        <w:pStyle w:val="BodyTextInden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bCs/>
          <w:sz w:val="22"/>
          <w:szCs w:val="22"/>
        </w:rPr>
        <w:t>Minimum Education:</w:t>
      </w:r>
      <w:r w:rsidRPr="004C604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6044">
        <w:rPr>
          <w:rFonts w:asciiTheme="minorHAnsi" w:hAnsiTheme="minorHAnsi"/>
          <w:sz w:val="22"/>
          <w:szCs w:val="22"/>
        </w:rPr>
        <w:t>BA/BS degree from an accredited college or university in Human Resources o</w:t>
      </w:r>
      <w:r>
        <w:rPr>
          <w:rFonts w:asciiTheme="minorHAnsi" w:hAnsiTheme="minorHAnsi"/>
          <w:sz w:val="22"/>
          <w:szCs w:val="22"/>
        </w:rPr>
        <w:t>r other related field of study.</w:t>
      </w:r>
    </w:p>
    <w:p w14:paraId="792B3E18" w14:textId="77777777" w:rsidR="00AA42E8" w:rsidRPr="004C6044" w:rsidRDefault="00AA42E8" w:rsidP="00AA42E8">
      <w:pPr>
        <w:pStyle w:val="BodyTextInden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C6044">
        <w:rPr>
          <w:rFonts w:asciiTheme="minorHAnsi" w:hAnsiTheme="minorHAnsi"/>
          <w:sz w:val="22"/>
          <w:szCs w:val="22"/>
        </w:rPr>
        <w:t>License/Certification: PHR</w:t>
      </w:r>
      <w:r>
        <w:rPr>
          <w:rFonts w:asciiTheme="minorHAnsi" w:hAnsiTheme="minorHAnsi"/>
          <w:sz w:val="22"/>
          <w:szCs w:val="22"/>
        </w:rPr>
        <w:t>/SPHR Certification desired.</w:t>
      </w:r>
    </w:p>
    <w:p w14:paraId="080847C1" w14:textId="77777777" w:rsidR="00266311" w:rsidRDefault="00266311"/>
    <w:sectPr w:rsidR="002663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EFE7" w14:textId="77777777" w:rsidR="00BD77C6" w:rsidRDefault="00BD77C6" w:rsidP="005C30A6">
      <w:pPr>
        <w:spacing w:after="0" w:line="240" w:lineRule="auto"/>
      </w:pPr>
      <w:r>
        <w:separator/>
      </w:r>
    </w:p>
  </w:endnote>
  <w:endnote w:type="continuationSeparator" w:id="0">
    <w:p w14:paraId="6519E223" w14:textId="77777777" w:rsidR="00BD77C6" w:rsidRDefault="00BD77C6" w:rsidP="005C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619D" w14:textId="6D80D7B3" w:rsidR="005C30A6" w:rsidRDefault="005C30A6" w:rsidP="005C30A6">
    <w:pPr>
      <w:pStyle w:val="Footer"/>
      <w:jc w:val="center"/>
      <w:rPr>
        <w:b/>
        <w:sz w:val="32"/>
        <w:szCs w:val="32"/>
      </w:rPr>
    </w:pPr>
    <w:r w:rsidRPr="005C30A6">
      <w:rPr>
        <w:b/>
        <w:sz w:val="32"/>
        <w:szCs w:val="32"/>
      </w:rPr>
      <w:t>P.O. Box 464 Conshohocken, PA 19428 610-862-4472</w:t>
    </w:r>
  </w:p>
  <w:p w14:paraId="02DFDA9A" w14:textId="09B74EF5" w:rsidR="002155E2" w:rsidRPr="005C30A6" w:rsidRDefault="002155E2" w:rsidP="005C30A6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bweisberg@david-wayne.com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79452" w14:textId="77777777" w:rsidR="00BD77C6" w:rsidRDefault="00BD77C6" w:rsidP="005C30A6">
      <w:pPr>
        <w:spacing w:after="0" w:line="240" w:lineRule="auto"/>
      </w:pPr>
      <w:r>
        <w:separator/>
      </w:r>
    </w:p>
  </w:footnote>
  <w:footnote w:type="continuationSeparator" w:id="0">
    <w:p w14:paraId="72A61947" w14:textId="77777777" w:rsidR="00BD77C6" w:rsidRDefault="00BD77C6" w:rsidP="005C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C04C" w14:textId="6FE78362" w:rsidR="005C30A6" w:rsidRPr="005C30A6" w:rsidRDefault="005C30A6" w:rsidP="005C30A6">
    <w:pPr>
      <w:pStyle w:val="Header"/>
      <w:jc w:val="center"/>
      <w:rPr>
        <w:b/>
        <w:sz w:val="32"/>
        <w:szCs w:val="32"/>
      </w:rPr>
    </w:pPr>
    <w:r w:rsidRPr="005C30A6">
      <w:rPr>
        <w:b/>
        <w:sz w:val="32"/>
        <w:szCs w:val="32"/>
      </w:rPr>
      <w:t>LWA Staffing LLC</w:t>
    </w:r>
  </w:p>
  <w:p w14:paraId="1FA83460" w14:textId="3D3C965C" w:rsidR="005C30A6" w:rsidRPr="005C30A6" w:rsidRDefault="005C30A6" w:rsidP="005C30A6">
    <w:pPr>
      <w:pStyle w:val="Header"/>
      <w:jc w:val="center"/>
      <w:rPr>
        <w:b/>
        <w:sz w:val="32"/>
        <w:szCs w:val="32"/>
      </w:rPr>
    </w:pPr>
    <w:r w:rsidRPr="005C30A6">
      <w:rPr>
        <w:b/>
        <w:sz w:val="32"/>
        <w:szCs w:val="32"/>
      </w:rPr>
      <w:t>Interim Staffing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AB2"/>
    <w:multiLevelType w:val="hybridMultilevel"/>
    <w:tmpl w:val="DF94C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627A6"/>
    <w:multiLevelType w:val="hybridMultilevel"/>
    <w:tmpl w:val="9954A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F271ED"/>
    <w:multiLevelType w:val="hybridMultilevel"/>
    <w:tmpl w:val="B138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925"/>
    <w:multiLevelType w:val="hybridMultilevel"/>
    <w:tmpl w:val="F9F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7EC0"/>
    <w:multiLevelType w:val="hybridMultilevel"/>
    <w:tmpl w:val="E5BC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85842"/>
    <w:multiLevelType w:val="hybridMultilevel"/>
    <w:tmpl w:val="3E06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6"/>
    <w:rsid w:val="002155E2"/>
    <w:rsid w:val="00220DA7"/>
    <w:rsid w:val="00266311"/>
    <w:rsid w:val="005C30A6"/>
    <w:rsid w:val="00AA42E8"/>
    <w:rsid w:val="00BD77C6"/>
    <w:rsid w:val="00B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72EC"/>
  <w15:chartTrackingRefBased/>
  <w15:docId w15:val="{AFE3EAC0-30B9-4A24-87E6-8B55501C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42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A6"/>
  </w:style>
  <w:style w:type="paragraph" w:styleId="Footer">
    <w:name w:val="footer"/>
    <w:basedOn w:val="Normal"/>
    <w:link w:val="FooterChar"/>
    <w:uiPriority w:val="99"/>
    <w:unhideWhenUsed/>
    <w:rsid w:val="005C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A6"/>
  </w:style>
  <w:style w:type="character" w:customStyle="1" w:styleId="Heading2Char">
    <w:name w:val="Heading 2 Char"/>
    <w:basedOn w:val="DefaultParagraphFont"/>
    <w:link w:val="Heading2"/>
    <w:rsid w:val="00AA42E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AA42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42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Weisberg</dc:creator>
  <cp:keywords/>
  <dc:description/>
  <cp:lastModifiedBy>Moyle,Richard</cp:lastModifiedBy>
  <cp:revision>2</cp:revision>
  <cp:lastPrinted>2018-01-16T14:23:00Z</cp:lastPrinted>
  <dcterms:created xsi:type="dcterms:W3CDTF">2018-01-22T19:49:00Z</dcterms:created>
  <dcterms:modified xsi:type="dcterms:W3CDTF">2018-01-22T19:49:00Z</dcterms:modified>
</cp:coreProperties>
</file>